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90231A" w14:textId="77777777" w:rsidR="00A20110" w:rsidRPr="003D770B" w:rsidRDefault="00A20110" w:rsidP="00A20110">
      <w:pPr>
        <w:jc w:val="both"/>
        <w:rPr>
          <w:rFonts w:ascii="Times New Roman" w:hAnsi="Times New Roman" w:cs="Times New Roman"/>
          <w:b/>
        </w:rPr>
      </w:pPr>
      <w:r w:rsidRPr="003D770B">
        <w:rPr>
          <w:rFonts w:ascii="Times New Roman" w:hAnsi="Times New Roman" w:cs="Times New Roman"/>
          <w:b/>
        </w:rPr>
        <w:t>Kraj na prahu změny, aneb co to je, když se řekne transformace</w:t>
      </w:r>
    </w:p>
    <w:p w14:paraId="309F7610" w14:textId="7C2EE6B1" w:rsidR="00F171E0" w:rsidRPr="003D770B" w:rsidRDefault="00A20110" w:rsidP="00A20110">
      <w:pPr>
        <w:jc w:val="both"/>
        <w:rPr>
          <w:rFonts w:ascii="Times New Roman" w:hAnsi="Times New Roman" w:cs="Times New Roman"/>
          <w:b/>
          <w:i/>
        </w:rPr>
      </w:pPr>
      <w:r w:rsidRPr="003D770B">
        <w:rPr>
          <w:rFonts w:ascii="Times New Roman" w:hAnsi="Times New Roman" w:cs="Times New Roman"/>
          <w:b/>
          <w:i/>
        </w:rPr>
        <w:t>Určitě už jste to také zaslechli – Karlovarský kraj prochází transformací, řeší útlum těžby, bude přecházet na klimaticky neutrální ekonomiku…</w:t>
      </w:r>
      <w:r w:rsidR="003D770B">
        <w:rPr>
          <w:rFonts w:ascii="Times New Roman" w:hAnsi="Times New Roman" w:cs="Times New Roman"/>
          <w:b/>
          <w:i/>
        </w:rPr>
        <w:t>jaké změny to pro nás všechny znamená</w:t>
      </w:r>
      <w:r w:rsidR="00F171E0" w:rsidRPr="003D770B">
        <w:rPr>
          <w:rFonts w:ascii="Times New Roman" w:hAnsi="Times New Roman" w:cs="Times New Roman"/>
          <w:b/>
          <w:i/>
        </w:rPr>
        <w:t>, postupně nastíníme v seriálu, který si budete moci přečíst každý měsíc na stránkách Krajských listů.</w:t>
      </w:r>
    </w:p>
    <w:p w14:paraId="70810094" w14:textId="36198A1E" w:rsidR="00F171E0" w:rsidRPr="003D770B" w:rsidRDefault="00A20110" w:rsidP="00A20110">
      <w:pPr>
        <w:jc w:val="both"/>
        <w:rPr>
          <w:rFonts w:ascii="Times New Roman" w:hAnsi="Times New Roman" w:cs="Times New Roman"/>
          <w:b/>
        </w:rPr>
      </w:pPr>
      <w:r w:rsidRPr="003D770B">
        <w:rPr>
          <w:rFonts w:ascii="Times New Roman" w:hAnsi="Times New Roman" w:cs="Times New Roman"/>
          <w:b/>
        </w:rPr>
        <w:t xml:space="preserve"> </w:t>
      </w:r>
      <w:r w:rsidR="009E5E70">
        <w:rPr>
          <w:rFonts w:ascii="Times New Roman" w:hAnsi="Times New Roman" w:cs="Times New Roman"/>
          <w:b/>
        </w:rPr>
        <w:t>Trocha</w:t>
      </w:r>
      <w:r w:rsidR="000D6E4F" w:rsidRPr="003D770B">
        <w:rPr>
          <w:rFonts w:ascii="Times New Roman" w:hAnsi="Times New Roman" w:cs="Times New Roman"/>
          <w:b/>
        </w:rPr>
        <w:t xml:space="preserve"> historie</w:t>
      </w:r>
    </w:p>
    <w:p w14:paraId="20001385" w14:textId="25D3817D" w:rsidR="00F171E0" w:rsidRPr="003D770B" w:rsidRDefault="007E3E96" w:rsidP="004E265D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 xml:space="preserve">V říjnu 2015 rozhodla Vláda ČR o tom, že se Karlovarský kraj zařadí mezi tzv. strukturálně postižené regiony, ve kterých se dlouho těžilo především hnědé uhlí. </w:t>
      </w:r>
      <w:r w:rsidR="009976F7" w:rsidRPr="003D770B">
        <w:rPr>
          <w:rFonts w:ascii="Times New Roman" w:hAnsi="Times New Roman" w:cs="Times New Roman"/>
        </w:rPr>
        <w:t xml:space="preserve">Kromě Karlovarského jsou mezi </w:t>
      </w:r>
      <w:r w:rsidR="004E265D" w:rsidRPr="003D770B">
        <w:rPr>
          <w:rFonts w:ascii="Times New Roman" w:hAnsi="Times New Roman" w:cs="Times New Roman"/>
        </w:rPr>
        <w:t>těmito kraji další dva – Ústecký a Moravskoslezský. Kvůli postižení těžbou a nižší životní úrovn</w:t>
      </w:r>
      <w:r w:rsidR="002B2E30">
        <w:rPr>
          <w:rFonts w:ascii="Times New Roman" w:hAnsi="Times New Roman" w:cs="Times New Roman"/>
        </w:rPr>
        <w:t>í o</w:t>
      </w:r>
      <w:r w:rsidR="004E265D" w:rsidRPr="003D770B">
        <w:rPr>
          <w:rFonts w:ascii="Times New Roman" w:hAnsi="Times New Roman" w:cs="Times New Roman"/>
        </w:rPr>
        <w:t>prot</w:t>
      </w:r>
      <w:r w:rsidR="00760CE6">
        <w:rPr>
          <w:rFonts w:ascii="Times New Roman" w:hAnsi="Times New Roman" w:cs="Times New Roman"/>
        </w:rPr>
        <w:t>i jiným regionům se rozhodlo</w:t>
      </w:r>
      <w:r w:rsidR="004E265D" w:rsidRPr="003D770B">
        <w:rPr>
          <w:rFonts w:ascii="Times New Roman" w:hAnsi="Times New Roman" w:cs="Times New Roman"/>
        </w:rPr>
        <w:t xml:space="preserve"> o tom, že tyto regiony potřebují přednostní pozornost ze strany státu i Evropské komise. Proto EU také vyčlenila významnou finanční pomoc určenou pro české strukturálně postižené kraje, i pro další desítky regionů v okolních unijních zemích.</w:t>
      </w:r>
      <w:r w:rsidR="009976F7" w:rsidRPr="003D770B">
        <w:rPr>
          <w:rFonts w:ascii="Times New Roman" w:hAnsi="Times New Roman" w:cs="Times New Roman"/>
        </w:rPr>
        <w:t xml:space="preserve"> </w:t>
      </w:r>
    </w:p>
    <w:p w14:paraId="3DF9A291" w14:textId="77777777" w:rsidR="000D6E4F" w:rsidRPr="003D770B" w:rsidRDefault="000D6E4F" w:rsidP="00F171E0">
      <w:pPr>
        <w:jc w:val="both"/>
        <w:rPr>
          <w:rFonts w:ascii="Times New Roman" w:hAnsi="Times New Roman" w:cs="Times New Roman"/>
          <w:b/>
        </w:rPr>
      </w:pPr>
      <w:r w:rsidRPr="003D770B">
        <w:rPr>
          <w:rFonts w:ascii="Times New Roman" w:hAnsi="Times New Roman" w:cs="Times New Roman"/>
          <w:b/>
        </w:rPr>
        <w:t xml:space="preserve">Transformace – </w:t>
      </w:r>
      <w:r w:rsidR="004E265D" w:rsidRPr="003D770B">
        <w:rPr>
          <w:rFonts w:ascii="Times New Roman" w:hAnsi="Times New Roman" w:cs="Times New Roman"/>
          <w:b/>
        </w:rPr>
        <w:t>o co jde?</w:t>
      </w:r>
    </w:p>
    <w:p w14:paraId="2BC8B745" w14:textId="77777777" w:rsidR="00BC0B94" w:rsidRDefault="004E265D" w:rsidP="003D257E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 xml:space="preserve">Karlovarský kraj by měl projít postupnou přeměnou, přechodem od uhlí jako hlavního energetického zdroje k novým zdrojům energie, které méně zatěžují životní prostředí. Útlum těžby na Sokolovsku ale zároveň znamená nutnost nabídnout lidem </w:t>
      </w:r>
      <w:r w:rsidR="003D257E" w:rsidRPr="003D770B">
        <w:rPr>
          <w:rFonts w:ascii="Times New Roman" w:hAnsi="Times New Roman" w:cs="Times New Roman"/>
        </w:rPr>
        <w:t xml:space="preserve">jiné uplatnění. Transformace </w:t>
      </w:r>
      <w:r w:rsidR="009E5E70">
        <w:rPr>
          <w:rFonts w:ascii="Times New Roman" w:hAnsi="Times New Roman" w:cs="Times New Roman"/>
        </w:rPr>
        <w:t xml:space="preserve">se ale netýká jen odklonu od uhlí, zaměřuje se na </w:t>
      </w:r>
      <w:r w:rsidR="003D257E" w:rsidRPr="003D770B">
        <w:rPr>
          <w:rFonts w:ascii="Times New Roman" w:hAnsi="Times New Roman" w:cs="Times New Roman"/>
        </w:rPr>
        <w:t xml:space="preserve">podporu rozvoje podnikání, </w:t>
      </w:r>
      <w:r w:rsidR="009E5E70">
        <w:rPr>
          <w:rFonts w:ascii="Times New Roman" w:hAnsi="Times New Roman" w:cs="Times New Roman"/>
        </w:rPr>
        <w:t>vzdělanosti, cestovního ruchu. V jejím rámci se</w:t>
      </w:r>
      <w:r w:rsidR="003D257E" w:rsidRPr="003D770B">
        <w:rPr>
          <w:rFonts w:ascii="Times New Roman" w:hAnsi="Times New Roman" w:cs="Times New Roman"/>
        </w:rPr>
        <w:t xml:space="preserve"> řeší i zaostalost kraje v oblasti vědy, výzkumu, inovací. Aby se kraj mohl přetvářet, potřebuje výraznou finanční podporu, ale také zásobu strategických projektů, které proměně pomohou. Z EU pro</w:t>
      </w:r>
      <w:r w:rsidR="002B2E30">
        <w:rPr>
          <w:rFonts w:ascii="Times New Roman" w:hAnsi="Times New Roman" w:cs="Times New Roman"/>
        </w:rPr>
        <w:t xml:space="preserve"> </w:t>
      </w:r>
      <w:r w:rsidR="003D257E" w:rsidRPr="003D770B">
        <w:rPr>
          <w:rFonts w:ascii="Times New Roman" w:hAnsi="Times New Roman" w:cs="Times New Roman"/>
        </w:rPr>
        <w:t>to bude moci v příštím roce na jednotlivé projekty čerpat peníze z Fondu sprav</w:t>
      </w:r>
      <w:r w:rsidR="009E5E70">
        <w:rPr>
          <w:rFonts w:ascii="Times New Roman" w:hAnsi="Times New Roman" w:cs="Times New Roman"/>
        </w:rPr>
        <w:t>edlivé transformace ve výši 6, 3</w:t>
      </w:r>
      <w:r w:rsidR="003D257E" w:rsidRPr="003D770B">
        <w:rPr>
          <w:rFonts w:ascii="Times New Roman" w:hAnsi="Times New Roman" w:cs="Times New Roman"/>
        </w:rPr>
        <w:t xml:space="preserve"> miliard korun. K dispozici budou ale peníze i v dalších programech. </w:t>
      </w:r>
    </w:p>
    <w:p w14:paraId="6DD21DA5" w14:textId="5AFCB56B" w:rsidR="003D257E" w:rsidRPr="003D770B" w:rsidRDefault="003D257E" w:rsidP="003D257E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br/>
      </w:r>
      <w:r w:rsidRPr="003D770B">
        <w:rPr>
          <w:rFonts w:ascii="Times New Roman" w:hAnsi="Times New Roman" w:cs="Times New Roman"/>
          <w:i/>
        </w:rPr>
        <w:t>Patrik Pizinger, krajský radní pro oblast regionálního rozvoje:</w:t>
      </w:r>
    </w:p>
    <w:p w14:paraId="30C84551" w14:textId="77777777" w:rsidR="003D257E" w:rsidRPr="003D770B" w:rsidRDefault="003D257E" w:rsidP="003D257E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  <w:i/>
        </w:rPr>
        <w:t>Kromě klimatické neutrality, přechodu na nové zdroje energie, je klíčový vznik nových pracovních míst především pro pracovníky z provozů těžby, které se budou utlumovat. Dál je to také rozvoj vědy a výzkumu, rozvoj vysokého školství, inovativní přístup ve firmách, proměna image kraje. Chceme lidem pomoci se vzdělávat v nových oborech, přilákat mladé odborníky a vytvořit podmínky pro aktivní a spokojený život jejich rodin.</w:t>
      </w:r>
    </w:p>
    <w:p w14:paraId="4886FF41" w14:textId="4D751B99" w:rsidR="003D770B" w:rsidRPr="003D770B" w:rsidRDefault="00ED1E7B" w:rsidP="00ED1E7B">
      <w:pPr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>Pro budoucí čerpání evropských peněz musel kraj shromáždit strategické projekty, které splňovaly kritéria metodiky příslušných ministerstev a Evropské unie. Z celkem 46 projektů vybrali externí odborníci  - hodnotitelé</w:t>
      </w:r>
      <w:r w:rsidR="009E5E70">
        <w:rPr>
          <w:rFonts w:ascii="Times New Roman" w:hAnsi="Times New Roman" w:cs="Times New Roman"/>
        </w:rPr>
        <w:t xml:space="preserve"> -</w:t>
      </w:r>
      <w:r w:rsidR="003D770B" w:rsidRPr="003D770B">
        <w:rPr>
          <w:rFonts w:ascii="Times New Roman" w:hAnsi="Times New Roman" w:cs="Times New Roman"/>
        </w:rPr>
        <w:t xml:space="preserve"> 11 strategických projektů</w:t>
      </w:r>
      <w:r w:rsidRPr="003D770B">
        <w:rPr>
          <w:rFonts w:ascii="Times New Roman" w:hAnsi="Times New Roman" w:cs="Times New Roman"/>
        </w:rPr>
        <w:t xml:space="preserve">. </w:t>
      </w:r>
      <w:r w:rsidR="009E5E70">
        <w:rPr>
          <w:rFonts w:ascii="Times New Roman" w:hAnsi="Times New Roman" w:cs="Times New Roman"/>
        </w:rPr>
        <w:t xml:space="preserve">Hodnotitelé projektů </w:t>
      </w:r>
      <w:r w:rsidRPr="003D770B">
        <w:rPr>
          <w:rFonts w:ascii="Times New Roman" w:hAnsi="Times New Roman" w:cs="Times New Roman"/>
        </w:rPr>
        <w:t>byli anonymní z důvodů jejich ochrany, úplně stejně jako u jiných operačních</w:t>
      </w:r>
      <w:r w:rsidR="00760CE6">
        <w:rPr>
          <w:rFonts w:ascii="Times New Roman" w:hAnsi="Times New Roman" w:cs="Times New Roman"/>
        </w:rPr>
        <w:t xml:space="preserve"> programů. Vyloučil se tím</w:t>
      </w:r>
      <w:r w:rsidRPr="003D770B">
        <w:rPr>
          <w:rFonts w:ascii="Times New Roman" w:hAnsi="Times New Roman" w:cs="Times New Roman"/>
        </w:rPr>
        <w:t xml:space="preserve"> tlak ze strany </w:t>
      </w:r>
      <w:r w:rsidR="002B2E30">
        <w:rPr>
          <w:rFonts w:ascii="Times New Roman" w:hAnsi="Times New Roman" w:cs="Times New Roman"/>
        </w:rPr>
        <w:t xml:space="preserve">především </w:t>
      </w:r>
      <w:r w:rsidRPr="003D770B">
        <w:rPr>
          <w:rFonts w:ascii="Times New Roman" w:hAnsi="Times New Roman" w:cs="Times New Roman"/>
        </w:rPr>
        <w:t xml:space="preserve">předkladatelů projektů. </w:t>
      </w:r>
      <w:r w:rsidR="003D770B" w:rsidRPr="003D770B">
        <w:rPr>
          <w:rFonts w:ascii="Times New Roman" w:hAnsi="Times New Roman" w:cs="Times New Roman"/>
        </w:rPr>
        <w:t>Vybrané projekty předložil kraj, firmy, regionální instituce a další.</w:t>
      </w:r>
      <w:r w:rsidR="006F5CA2">
        <w:rPr>
          <w:rFonts w:ascii="Times New Roman" w:hAnsi="Times New Roman" w:cs="Times New Roman"/>
        </w:rPr>
        <w:t xml:space="preserve"> Schválilo je nezávislé uskupení územních aktérů z regionu, například starostové, členové krajské tripartity nebo hospodářské komory.</w:t>
      </w:r>
      <w:r w:rsidR="001F488C">
        <w:rPr>
          <w:rFonts w:ascii="Times New Roman" w:hAnsi="Times New Roman" w:cs="Times New Roman"/>
        </w:rPr>
        <w:t xml:space="preserve"> Mezi projekty jsou záměry využití oblastí po těžbě, modernizace škol</w:t>
      </w:r>
      <w:r w:rsidR="002B2E30">
        <w:rPr>
          <w:rFonts w:ascii="Times New Roman" w:hAnsi="Times New Roman" w:cs="Times New Roman"/>
        </w:rPr>
        <w:t xml:space="preserve"> </w:t>
      </w:r>
      <w:r w:rsidR="001F488C">
        <w:rPr>
          <w:rFonts w:ascii="Times New Roman" w:hAnsi="Times New Roman" w:cs="Times New Roman"/>
        </w:rPr>
        <w:t xml:space="preserve">či zřízení inkubátoru pro nově vznikající firmy. </w:t>
      </w:r>
    </w:p>
    <w:p w14:paraId="36052075" w14:textId="4E2B8D09" w:rsidR="003D770B" w:rsidRPr="003D770B" w:rsidRDefault="006F5CA2" w:rsidP="003D770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</w:r>
      <w:r w:rsidR="003D770B" w:rsidRPr="003D770B">
        <w:rPr>
          <w:rFonts w:ascii="Times New Roman" w:hAnsi="Times New Roman" w:cs="Times New Roman"/>
          <w:i/>
        </w:rPr>
        <w:t>Petr Kulhánek:</w:t>
      </w:r>
    </w:p>
    <w:p w14:paraId="2C00CEAA" w14:textId="37385AF4" w:rsidR="003D770B" w:rsidRPr="003D770B" w:rsidRDefault="003D770B" w:rsidP="003D770B">
      <w:pPr>
        <w:jc w:val="both"/>
        <w:rPr>
          <w:rFonts w:ascii="Times New Roman" w:hAnsi="Times New Roman" w:cs="Times New Roman"/>
          <w:i/>
        </w:rPr>
      </w:pPr>
      <w:r w:rsidRPr="003D770B">
        <w:rPr>
          <w:rFonts w:ascii="Times New Roman" w:hAnsi="Times New Roman" w:cs="Times New Roman"/>
          <w:i/>
        </w:rPr>
        <w:t>Kraj má být především nositelem projektů, které vytvářejí podmínky pro vzdělání, vstup investičních záměrů šetrných k životnímu prostředí. Projektů, které poskytují metodickou pomoc všem podnikatelským subjektům a obcím k uskutečnění jejich záměrů.</w:t>
      </w:r>
    </w:p>
    <w:p w14:paraId="0D994A3C" w14:textId="0AD9AC69" w:rsidR="00A137D0" w:rsidRPr="003D770B" w:rsidRDefault="00A137D0" w:rsidP="00A20110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 xml:space="preserve">V současnosti má kraj připravený Plán spravedlivé transformace, </w:t>
      </w:r>
      <w:r w:rsidR="00ED1E7B" w:rsidRPr="003D770B">
        <w:rPr>
          <w:rFonts w:ascii="Times New Roman" w:hAnsi="Times New Roman" w:cs="Times New Roman"/>
        </w:rPr>
        <w:t>základní dokument, jehož vznik je podmínkou pro čerpání evropských peněz. Zařadil do něj</w:t>
      </w:r>
      <w:r w:rsidRPr="003D770B">
        <w:rPr>
          <w:rFonts w:ascii="Times New Roman" w:hAnsi="Times New Roman" w:cs="Times New Roman"/>
        </w:rPr>
        <w:t xml:space="preserve"> všech 11 vybraných strateg</w:t>
      </w:r>
      <w:r w:rsidR="009E5E70">
        <w:rPr>
          <w:rFonts w:ascii="Times New Roman" w:hAnsi="Times New Roman" w:cs="Times New Roman"/>
        </w:rPr>
        <w:t xml:space="preserve">ických projektů. Plánem </w:t>
      </w:r>
      <w:r w:rsidRPr="003D770B">
        <w:rPr>
          <w:rFonts w:ascii="Times New Roman" w:hAnsi="Times New Roman" w:cs="Times New Roman"/>
        </w:rPr>
        <w:t xml:space="preserve">se bude zabývat vláda a následně Evropská komise. </w:t>
      </w:r>
      <w:r w:rsidR="009E5E70">
        <w:rPr>
          <w:rFonts w:ascii="Times New Roman" w:hAnsi="Times New Roman" w:cs="Times New Roman"/>
        </w:rPr>
        <w:t>Poté</w:t>
      </w:r>
      <w:r w:rsidR="00A20110" w:rsidRPr="003D770B">
        <w:rPr>
          <w:rFonts w:ascii="Times New Roman" w:hAnsi="Times New Roman" w:cs="Times New Roman"/>
        </w:rPr>
        <w:t xml:space="preserve"> Ministerstvo životního prostředí ČR </w:t>
      </w:r>
      <w:r w:rsidR="00A20110" w:rsidRPr="003D770B">
        <w:rPr>
          <w:rFonts w:ascii="Times New Roman" w:hAnsi="Times New Roman" w:cs="Times New Roman"/>
        </w:rPr>
        <w:lastRenderedPageBreak/>
        <w:t xml:space="preserve">vypíše Operační program Spravedlivá transformace (OP ST), v rámci něhož budou projekty moci získat finance na svou podporu. </w:t>
      </w:r>
    </w:p>
    <w:p w14:paraId="7C1DDBC8" w14:textId="77777777" w:rsidR="003D770B" w:rsidRDefault="003D770B" w:rsidP="00826297">
      <w:pPr>
        <w:rPr>
          <w:rFonts w:ascii="Times New Roman" w:hAnsi="Times New Roman" w:cs="Times New Roman"/>
          <w:i/>
        </w:rPr>
      </w:pPr>
    </w:p>
    <w:p w14:paraId="710570C5" w14:textId="3CBBC3AB" w:rsidR="00826297" w:rsidRPr="003D770B" w:rsidRDefault="006F5CA2" w:rsidP="00826297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br/>
      </w:r>
      <w:r w:rsidR="00826297" w:rsidRPr="003D770B">
        <w:rPr>
          <w:rFonts w:ascii="Times New Roman" w:hAnsi="Times New Roman" w:cs="Times New Roman"/>
          <w:i/>
        </w:rPr>
        <w:t>Vojtěch Franta:</w:t>
      </w:r>
    </w:p>
    <w:p w14:paraId="78C41745" w14:textId="77777777" w:rsidR="00826297" w:rsidRPr="003D770B" w:rsidRDefault="00826297" w:rsidP="00826297">
      <w:pPr>
        <w:jc w:val="both"/>
        <w:rPr>
          <w:rFonts w:ascii="Times New Roman" w:hAnsi="Times New Roman" w:cs="Times New Roman"/>
          <w:bCs/>
          <w:i/>
        </w:rPr>
      </w:pPr>
      <w:r w:rsidRPr="003D770B">
        <w:rPr>
          <w:rFonts w:ascii="Times New Roman" w:hAnsi="Times New Roman" w:cs="Times New Roman"/>
          <w:bCs/>
          <w:i/>
        </w:rPr>
        <w:t>Patříme mezi nejmenší kraje a transformace je pro nás cestou k ekonomické a společenské prosperitě, k přechodu na klimaticky neutrální ekonomiku. To jsou také hlavní priority Plánu spravedlivé transformace, který máme v Karlovarském kraji připravený ke schválení vládou. Náš kraj může být regionem příležitostí, kde je každý vítán, prosperujícím a přívětivým místem k životu.</w:t>
      </w:r>
    </w:p>
    <w:p w14:paraId="362F689B" w14:textId="0859034A" w:rsidR="00A20110" w:rsidRPr="003D770B" w:rsidRDefault="00A20110" w:rsidP="00826297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>O prostředky z EU se budou dále ucházet i projekty střední velikosti za desítky milionů korun</w:t>
      </w:r>
      <w:r w:rsidR="00760CE6">
        <w:rPr>
          <w:rFonts w:ascii="Times New Roman" w:hAnsi="Times New Roman" w:cs="Times New Roman"/>
        </w:rPr>
        <w:t xml:space="preserve"> a </w:t>
      </w:r>
      <w:r w:rsidRPr="003D770B">
        <w:rPr>
          <w:rFonts w:ascii="Times New Roman" w:hAnsi="Times New Roman" w:cs="Times New Roman"/>
        </w:rPr>
        <w:t>malé</w:t>
      </w:r>
      <w:r w:rsidR="00826297" w:rsidRPr="003D770B">
        <w:rPr>
          <w:rFonts w:ascii="Times New Roman" w:hAnsi="Times New Roman" w:cs="Times New Roman"/>
        </w:rPr>
        <w:t xml:space="preserve"> projekty</w:t>
      </w:r>
      <w:r w:rsidR="00760CE6">
        <w:rPr>
          <w:rFonts w:ascii="Times New Roman" w:hAnsi="Times New Roman" w:cs="Times New Roman"/>
        </w:rPr>
        <w:t>. Peníze na ně bude možné čerpat z jiných programů, které budou postupně vyhlašovány.</w:t>
      </w:r>
      <w:r w:rsidR="00826297" w:rsidRPr="003D770B">
        <w:rPr>
          <w:rFonts w:ascii="Times New Roman" w:hAnsi="Times New Roman" w:cs="Times New Roman"/>
        </w:rPr>
        <w:t xml:space="preserve"> </w:t>
      </w:r>
      <w:r w:rsidR="00760CE6">
        <w:rPr>
          <w:rFonts w:ascii="Times New Roman" w:hAnsi="Times New Roman" w:cs="Times New Roman"/>
        </w:rPr>
        <w:t xml:space="preserve">O peníze budou moci žádat města, obce či podniky. </w:t>
      </w:r>
    </w:p>
    <w:p w14:paraId="2CDF553A" w14:textId="77777777" w:rsidR="00ED1E7B" w:rsidRPr="003D770B" w:rsidRDefault="00ED1E7B" w:rsidP="00826297">
      <w:pPr>
        <w:jc w:val="both"/>
        <w:rPr>
          <w:rFonts w:ascii="Times New Roman" w:eastAsia="Times New Roman" w:hAnsi="Times New Roman" w:cs="Times New Roman"/>
          <w:b/>
        </w:rPr>
      </w:pPr>
    </w:p>
    <w:p w14:paraId="0349D7BC" w14:textId="0E3F33AC" w:rsidR="003D770B" w:rsidRPr="003D770B" w:rsidRDefault="003D770B" w:rsidP="000B57DB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Slovníček pojmů</w:t>
      </w:r>
    </w:p>
    <w:p w14:paraId="09546CC5" w14:textId="7C05BDA8" w:rsidR="003D770B" w:rsidRPr="003D770B" w:rsidRDefault="000B57DB" w:rsidP="000B57DB">
      <w:pPr>
        <w:jc w:val="both"/>
        <w:rPr>
          <w:rFonts w:ascii="Times New Roman" w:hAnsi="Times New Roman" w:cs="Times New Roman"/>
          <w:b/>
        </w:rPr>
      </w:pPr>
      <w:r w:rsidRPr="003D770B">
        <w:rPr>
          <w:rFonts w:ascii="Times New Roman" w:hAnsi="Times New Roman" w:cs="Times New Roman"/>
          <w:b/>
        </w:rPr>
        <w:t>Fond pro spravedlivou transformaci</w:t>
      </w:r>
      <w:r w:rsidR="003D770B" w:rsidRPr="003D770B">
        <w:rPr>
          <w:rFonts w:ascii="Times New Roman" w:hAnsi="Times New Roman" w:cs="Times New Roman"/>
          <w:b/>
        </w:rPr>
        <w:t>:</w:t>
      </w:r>
    </w:p>
    <w:p w14:paraId="0A83EAD9" w14:textId="49C063ED" w:rsidR="000B57DB" w:rsidRPr="003D770B" w:rsidRDefault="003D770B" w:rsidP="000B57DB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>N</w:t>
      </w:r>
      <w:r w:rsidR="000B57DB" w:rsidRPr="003D770B">
        <w:rPr>
          <w:rFonts w:ascii="Times New Roman" w:hAnsi="Times New Roman" w:cs="Times New Roman"/>
        </w:rPr>
        <w:t>ový fond Evropské unie určený pro tři české uhelné regiony, tj. Moravskoslezský, Karlovarský a Ústecký kraj, kter</w:t>
      </w:r>
      <w:r w:rsidRPr="003D770B">
        <w:rPr>
          <w:rFonts w:ascii="Times New Roman" w:hAnsi="Times New Roman" w:cs="Times New Roman"/>
        </w:rPr>
        <w:t>é s</w:t>
      </w:r>
      <w:r w:rsidR="00760CE6">
        <w:rPr>
          <w:rFonts w:ascii="Times New Roman" w:hAnsi="Times New Roman" w:cs="Times New Roman"/>
        </w:rPr>
        <w:t>i rozdělí</w:t>
      </w:r>
      <w:r w:rsidRPr="003D770B">
        <w:rPr>
          <w:rFonts w:ascii="Times New Roman" w:hAnsi="Times New Roman" w:cs="Times New Roman"/>
        </w:rPr>
        <w:t xml:space="preserve"> v následujících</w:t>
      </w:r>
      <w:r w:rsidR="00760CE6">
        <w:rPr>
          <w:rFonts w:ascii="Times New Roman" w:hAnsi="Times New Roman" w:cs="Times New Roman"/>
        </w:rPr>
        <w:t xml:space="preserve"> letech</w:t>
      </w:r>
      <w:r w:rsidR="000B57DB" w:rsidRPr="003D770B">
        <w:rPr>
          <w:rFonts w:ascii="Times New Roman" w:hAnsi="Times New Roman" w:cs="Times New Roman"/>
        </w:rPr>
        <w:t xml:space="preserve"> cca 41 miliard korun. Jeho hlavním smyslem je podpořit území, která </w:t>
      </w:r>
      <w:r w:rsidRPr="003D770B">
        <w:rPr>
          <w:rFonts w:ascii="Times New Roman" w:hAnsi="Times New Roman" w:cs="Times New Roman"/>
        </w:rPr>
        <w:t>se z důvodu útlum</w:t>
      </w:r>
      <w:r w:rsidR="00760CE6">
        <w:rPr>
          <w:rFonts w:ascii="Times New Roman" w:hAnsi="Times New Roman" w:cs="Times New Roman"/>
        </w:rPr>
        <w:t>u</w:t>
      </w:r>
      <w:r w:rsidRPr="003D770B">
        <w:rPr>
          <w:rFonts w:ascii="Times New Roman" w:hAnsi="Times New Roman" w:cs="Times New Roman"/>
        </w:rPr>
        <w:t xml:space="preserve"> těžby a procesu přechodu</w:t>
      </w:r>
      <w:r w:rsidR="000B57DB" w:rsidRPr="003D770B">
        <w:rPr>
          <w:rFonts w:ascii="Times New Roman" w:hAnsi="Times New Roman" w:cs="Times New Roman"/>
        </w:rPr>
        <w:t xml:space="preserve"> na klimaticky neutrální ekonomiku potýkají s</w:t>
      </w:r>
      <w:r w:rsidR="00760CE6">
        <w:rPr>
          <w:rFonts w:ascii="Times New Roman" w:hAnsi="Times New Roman" w:cs="Times New Roman"/>
        </w:rPr>
        <w:t>e závažnými sociálními a hospodářskými</w:t>
      </w:r>
      <w:r w:rsidR="000B57DB" w:rsidRPr="003D770B">
        <w:rPr>
          <w:rFonts w:ascii="Times New Roman" w:hAnsi="Times New Roman" w:cs="Times New Roman"/>
        </w:rPr>
        <w:t xml:space="preserve"> problémy. </w:t>
      </w:r>
    </w:p>
    <w:p w14:paraId="67E2687B" w14:textId="77777777" w:rsidR="003D770B" w:rsidRDefault="000B57DB" w:rsidP="000B57DB">
      <w:pPr>
        <w:jc w:val="both"/>
        <w:rPr>
          <w:rFonts w:ascii="Times New Roman" w:hAnsi="Times New Roman" w:cs="Times New Roman"/>
          <w:b/>
        </w:rPr>
      </w:pPr>
      <w:r w:rsidRPr="003D770B">
        <w:rPr>
          <w:rFonts w:ascii="Times New Roman" w:hAnsi="Times New Roman" w:cs="Times New Roman"/>
          <w:b/>
        </w:rPr>
        <w:t>Operační program Spravedlivá transformace</w:t>
      </w:r>
      <w:r w:rsidR="003D770B">
        <w:rPr>
          <w:rFonts w:ascii="Times New Roman" w:hAnsi="Times New Roman" w:cs="Times New Roman"/>
          <w:b/>
        </w:rPr>
        <w:t>:</w:t>
      </w:r>
    </w:p>
    <w:p w14:paraId="53CCDE8B" w14:textId="1CB456DD" w:rsidR="00A20110" w:rsidRDefault="003D770B" w:rsidP="000B57D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Je to zcela nový program Ministerstva životního prostředí v období 2021–2027 zaměřený</w:t>
      </w:r>
      <w:r w:rsidR="000B57DB" w:rsidRPr="003D770B">
        <w:rPr>
          <w:rFonts w:ascii="Times New Roman" w:hAnsi="Times New Roman" w:cs="Times New Roman"/>
        </w:rPr>
        <w:t xml:space="preserve"> na řešení negativních dopadů odklonu od uhlí v nejvíce zasažených regionech. V České republice se to týká Karlovarského, Moravskoslezského a Ústeckého kraje.</w:t>
      </w:r>
      <w:r w:rsidR="006F5CA2">
        <w:rPr>
          <w:rFonts w:ascii="Times New Roman" w:hAnsi="Times New Roman" w:cs="Times New Roman"/>
        </w:rPr>
        <w:t xml:space="preserve"> Z tohoto programu budou moci čerpat finance předkladatelé strategických projektů zahrnutých do Plánu spravedlivé územní transformace</w:t>
      </w:r>
      <w:r w:rsidR="00760CE6">
        <w:rPr>
          <w:rFonts w:ascii="Times New Roman" w:hAnsi="Times New Roman" w:cs="Times New Roman"/>
        </w:rPr>
        <w:t>. Plán musí ještě schválit vláda a Evropská komise</w:t>
      </w:r>
      <w:r w:rsidR="006F5CA2">
        <w:rPr>
          <w:rFonts w:ascii="Times New Roman" w:hAnsi="Times New Roman" w:cs="Times New Roman"/>
        </w:rPr>
        <w:t>.</w:t>
      </w:r>
    </w:p>
    <w:p w14:paraId="3C1059B0" w14:textId="71CCA6AC" w:rsidR="001F488C" w:rsidRDefault="00760CE6" w:rsidP="000B57DB">
      <w:pPr>
        <w:jc w:val="both"/>
        <w:rPr>
          <w:rFonts w:ascii="Times New Roman" w:hAnsi="Times New Roman" w:cs="Times New Roman"/>
          <w:b/>
        </w:rPr>
      </w:pPr>
      <w:r w:rsidRPr="00760CE6">
        <w:rPr>
          <w:rFonts w:ascii="Times New Roman" w:hAnsi="Times New Roman" w:cs="Times New Roman"/>
          <w:b/>
        </w:rPr>
        <w:t>Plán spravedlivé územní transformace:</w:t>
      </w:r>
    </w:p>
    <w:p w14:paraId="5323034D" w14:textId="2EB2D224" w:rsidR="00760CE6" w:rsidRPr="00E346DF" w:rsidRDefault="00E346DF" w:rsidP="000B57DB">
      <w:pPr>
        <w:jc w:val="both"/>
        <w:rPr>
          <w:rFonts w:ascii="Times New Roman" w:hAnsi="Times New Roman" w:cs="Times New Roman"/>
        </w:rPr>
      </w:pPr>
      <w:r w:rsidRPr="00E346DF">
        <w:rPr>
          <w:rFonts w:ascii="Times New Roman" w:hAnsi="Times New Roman" w:cs="Times New Roman"/>
        </w:rPr>
        <w:t>Jednotlivé uhelné regiony mají zpracovány vlastní Plány spravedlivé územní transformace, které zahrnují mimo jiné popis stávajícího stavu kraje, vizi rozvoje do roku 2050 a hlavně přehled vybraných strategických projektů. Státní Plán spravedlivé územní transformace shrne aktivity z těchto krajů, bude jej schvalovat Vláda ČR a Evropská komise.</w:t>
      </w:r>
    </w:p>
    <w:p w14:paraId="75826B56" w14:textId="77777777" w:rsidR="00A20110" w:rsidRPr="003D770B" w:rsidRDefault="00A20110" w:rsidP="00A20110">
      <w:pPr>
        <w:jc w:val="both"/>
        <w:rPr>
          <w:rFonts w:ascii="Times New Roman" w:hAnsi="Times New Roman" w:cs="Times New Roman"/>
        </w:rPr>
      </w:pPr>
      <w:r w:rsidRPr="003D770B">
        <w:rPr>
          <w:rFonts w:ascii="Times New Roman" w:hAnsi="Times New Roman" w:cs="Times New Roman"/>
        </w:rPr>
        <w:t xml:space="preserve">Více informací k transformaci v Karlovarském kraji: </w:t>
      </w:r>
    </w:p>
    <w:p w14:paraId="275CB136" w14:textId="77777777" w:rsidR="00A20110" w:rsidRPr="003D770B" w:rsidRDefault="00BC0B94" w:rsidP="00A20110">
      <w:pPr>
        <w:jc w:val="both"/>
        <w:rPr>
          <w:rFonts w:ascii="Times New Roman" w:hAnsi="Times New Roman" w:cs="Times New Roman"/>
        </w:rPr>
      </w:pPr>
      <w:hyperlink r:id="rId8" w:history="1">
        <w:r w:rsidR="00A20110" w:rsidRPr="003D770B">
          <w:rPr>
            <w:rStyle w:val="Hypertextovodkaz"/>
            <w:rFonts w:ascii="Times New Roman" w:hAnsi="Times New Roman" w:cs="Times New Roman"/>
          </w:rPr>
          <w:t>https://www.rskkvk.cz/</w:t>
        </w:r>
      </w:hyperlink>
    </w:p>
    <w:p w14:paraId="2A073EE8" w14:textId="77777777" w:rsidR="00A20110" w:rsidRPr="003D770B" w:rsidRDefault="00A20110">
      <w:pPr>
        <w:rPr>
          <w:rFonts w:ascii="Times New Roman" w:hAnsi="Times New Roman" w:cs="Times New Roman"/>
          <w:i/>
        </w:rPr>
      </w:pPr>
    </w:p>
    <w:p w14:paraId="0C20C69F" w14:textId="67326277" w:rsidR="00A20110" w:rsidRPr="003D770B" w:rsidRDefault="001F488C" w:rsidP="00A20110">
      <w:pPr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>
        <w:rPr>
          <w:rFonts w:ascii="Times New Roman" w:hAnsi="Times New Roman" w:cs="Times New Roman"/>
          <w:i/>
        </w:rPr>
        <w:t>.</w:t>
      </w:r>
    </w:p>
    <w:sectPr w:rsidR="00A20110" w:rsidRPr="003D77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A29FA2" w16cid:durableId="25056C75"/>
  <w16cid:commentId w16cid:paraId="54D3EE19" w16cid:durableId="25056CE4"/>
  <w16cid:commentId w16cid:paraId="52CDF9AE" w16cid:durableId="25056CF6"/>
  <w16cid:commentId w16cid:paraId="36A33293" w16cid:durableId="25056D3A"/>
  <w16cid:commentId w16cid:paraId="4631E602" w16cid:durableId="25056D5E"/>
  <w16cid:commentId w16cid:paraId="5A652F13" w16cid:durableId="25056DE7"/>
  <w16cid:commentId w16cid:paraId="206DF451" w16cid:durableId="25056DD8"/>
  <w16cid:commentId w16cid:paraId="1E58BD55" w16cid:durableId="25056E7F"/>
  <w16cid:commentId w16cid:paraId="42A8917D" w16cid:durableId="25056AE1"/>
  <w16cid:commentId w16cid:paraId="730D90CF" w16cid:durableId="25056B81"/>
  <w16cid:commentId w16cid:paraId="2F0C3311" w16cid:durableId="25056BE0"/>
  <w16cid:commentId w16cid:paraId="082F5DB7" w16cid:durableId="25056C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E171F"/>
    <w:multiLevelType w:val="hybridMultilevel"/>
    <w:tmpl w:val="44E8D7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10"/>
    <w:rsid w:val="00013243"/>
    <w:rsid w:val="000B57DB"/>
    <w:rsid w:val="000D6E4F"/>
    <w:rsid w:val="001A13B1"/>
    <w:rsid w:val="001F488C"/>
    <w:rsid w:val="0028022D"/>
    <w:rsid w:val="002B2E30"/>
    <w:rsid w:val="0039776A"/>
    <w:rsid w:val="003D257E"/>
    <w:rsid w:val="003D770B"/>
    <w:rsid w:val="004D1A3E"/>
    <w:rsid w:val="004E265D"/>
    <w:rsid w:val="006F5CA2"/>
    <w:rsid w:val="00760CE6"/>
    <w:rsid w:val="007B0F93"/>
    <w:rsid w:val="007E3E96"/>
    <w:rsid w:val="00826297"/>
    <w:rsid w:val="008D2C58"/>
    <w:rsid w:val="00942D7F"/>
    <w:rsid w:val="009976F7"/>
    <w:rsid w:val="009E5E70"/>
    <w:rsid w:val="00A137D0"/>
    <w:rsid w:val="00A20110"/>
    <w:rsid w:val="00BC0B94"/>
    <w:rsid w:val="00E346DF"/>
    <w:rsid w:val="00ED1E7B"/>
    <w:rsid w:val="00F1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2B452"/>
  <w15:chartTrackingRefBased/>
  <w15:docId w15:val="{D381C9BD-B390-41C4-B73F-42F8F16A7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2011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2011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7E3E96"/>
    <w:pPr>
      <w:spacing w:line="256" w:lineRule="auto"/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42D7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2D7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2D7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2D7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2D7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2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skkvk.cz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6/09/relationships/commentsIds" Target="commentsId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C68E7244A545843A38B3D9322B47795" ma:contentTypeVersion="8" ma:contentTypeDescription="Vytvoří nový dokument" ma:contentTypeScope="" ma:versionID="adf20bb819d81fafd3737d2b4ac83893">
  <xsd:schema xmlns:xsd="http://www.w3.org/2001/XMLSchema" xmlns:xs="http://www.w3.org/2001/XMLSchema" xmlns:p="http://schemas.microsoft.com/office/2006/metadata/properties" xmlns:ns3="c7afccb9-39f4-4dfe-8248-ac1e618199e7" targetNamespace="http://schemas.microsoft.com/office/2006/metadata/properties" ma:root="true" ma:fieldsID="3a096594dd491d311a2352718cb7085f" ns3:_="">
    <xsd:import namespace="c7afccb9-39f4-4dfe-8248-ac1e618199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afccb9-39f4-4dfe-8248-ac1e618199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F0286C-0255-4075-B245-58AAF4DEE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afccb9-39f4-4dfe-8248-ac1e618199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2C16D5-72AC-49DC-9368-5BAFAACCC5C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c7afccb9-39f4-4dfe-8248-ac1e618199e7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A146088-A9DE-4921-BD56-7F8B89A5BF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Pavlíková Jana</dc:creator>
  <cp:keywords/>
  <dc:description/>
  <cp:lastModifiedBy>Pavlíková Jana</cp:lastModifiedBy>
  <cp:revision>3</cp:revision>
  <dcterms:created xsi:type="dcterms:W3CDTF">2021-10-06T21:02:00Z</dcterms:created>
  <dcterms:modified xsi:type="dcterms:W3CDTF">2021-10-14T13:20:00Z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0x010100CC68E7244A545843A38B3D9322B47795</vt:lpwstr>
  </property>
</Properties>
</file>